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L’ECONOMIA DELLA FELICITÀ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Attività economiche e occupazione nella decrescita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L’economia della crescita prevede che si produca e venda e consumi sempre di più. In questo modo si crea ricchezza, reddito e occupazione. Almeno così dicono.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 dati però dimostrano che l’aumento della ricchezza misurata con l’indice del Prodotto Interno Lordo (PIL) italiana non è stata accompagnata da un significativo aumento dei posti di lavoro.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</w:rPr>
        <w:drawing>
          <wp:inline distB="19050" distT="19050" distL="19050" distR="19050">
            <wp:extent cx="4429125" cy="21240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2124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L’aumento della ricchezza ha però reso possibile la creazione di uno stato sociale che ha contribuito all’inclusione sociale dei cittadini e delle cittadine. Ora però questo modello è in crisi profonda.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Infine, l’aumento della produzione impoverisce l’ecosistema fino a mettere a rischio la nostra stessa sopravvivenza.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Esiste la possibilità di un’economia che non è orientata a creare ricchezza ma a soddisfare i bisogni umani? Quali sono le condizioni che consentono a ciascuna e ciascuno di contribuire al progresso della comunità? Riusciamo ad immaginare i contorni di questo possibile scenario?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Ne parliamo con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Luca Salvi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, del MDF nazionale e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Gianni Tamino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dell’Associazione per la decrescita. Modera Marco Sacco.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Venerdì 19 aprile 2013 h 21.00 all’interno della Festa della Decrescita di Venezia c/o trattoria alla Botteghetta, via Villetta 88, Salzano (VE)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Per informazioni </w:t>
      </w:r>
      <w:hyperlink r:id="rId7">
        <w:r w:rsidDel="00000000" w:rsidR="00000000" w:rsidRPr="00000000">
          <w:rPr>
            <w:rFonts w:ascii="Verdana" w:cs="Verdana" w:eastAsia="Verdana" w:hAnsi="Verdana"/>
            <w:color w:val="1155cc"/>
            <w:u w:val="single"/>
            <w:rtl w:val="0"/>
          </w:rPr>
          <w:t xml:space="preserve">mdfvenezia@gmail.com</w:t>
        </w:r>
      </w:hyperlink>
      <w:r w:rsidDel="00000000" w:rsidR="00000000" w:rsidRPr="00000000">
        <w:rPr>
          <w:rFonts w:ascii="Verdana" w:cs="Verdana" w:eastAsia="Verdana" w:hAnsi="Verdana"/>
          <w:rtl w:val="0"/>
        </w:rPr>
        <w:t xml:space="preserve"> e 329 4426874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mdfvenez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